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D8" w:rsidRPr="00FA1E4A" w:rsidRDefault="0084506A" w:rsidP="0037024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TÜKETİCİ HAKEM HEYETLERİ</w:t>
      </w:r>
      <w:r w:rsidR="00804517">
        <w:rPr>
          <w:rFonts w:ascii="Times New Roman" w:hAnsi="Times New Roman" w:cs="Times New Roman"/>
          <w:b/>
          <w:sz w:val="24"/>
          <w:szCs w:val="24"/>
        </w:rPr>
        <w:t xml:space="preserve"> BİLİRKİŞİLİK</w:t>
      </w:r>
      <w:r>
        <w:rPr>
          <w:rFonts w:ascii="Times New Roman" w:hAnsi="Times New Roman" w:cs="Times New Roman"/>
          <w:b/>
          <w:sz w:val="24"/>
          <w:szCs w:val="24"/>
        </w:rPr>
        <w:t xml:space="preserve"> YÖNETMELİĞİ RESMİ GAZETE</w:t>
      </w:r>
      <w:r w:rsidR="00FA1E4A">
        <w:rPr>
          <w:rFonts w:ascii="Times New Roman" w:hAnsi="Times New Roman" w:cs="Times New Roman"/>
          <w:b/>
          <w:sz w:val="24"/>
          <w:szCs w:val="24"/>
        </w:rPr>
        <w:t>’DE YAYIMLAN</w:t>
      </w:r>
      <w:r w:rsidR="00402319">
        <w:rPr>
          <w:rFonts w:ascii="Times New Roman" w:hAnsi="Times New Roman" w:cs="Times New Roman"/>
          <w:b/>
          <w:sz w:val="24"/>
          <w:szCs w:val="24"/>
        </w:rPr>
        <w:t>DI</w:t>
      </w:r>
    </w:p>
    <w:p w:rsidR="0084506A" w:rsidRDefault="0084506A" w:rsidP="00B22ED8">
      <w:pPr>
        <w:autoSpaceDE w:val="0"/>
        <w:autoSpaceDN w:val="0"/>
        <w:adjustRightInd w:val="0"/>
        <w:spacing w:after="0" w:line="240" w:lineRule="auto"/>
        <w:ind w:firstLine="567"/>
        <w:jc w:val="both"/>
        <w:rPr>
          <w:rFonts w:ascii="Times New Roman" w:hAnsi="Times New Roman" w:cs="Times New Roman"/>
          <w:sz w:val="24"/>
          <w:szCs w:val="24"/>
        </w:rPr>
      </w:pPr>
    </w:p>
    <w:p w:rsidR="00A35234" w:rsidRDefault="00067130" w:rsidP="00B22ED8">
      <w:pPr>
        <w:spacing w:after="0" w:line="240" w:lineRule="auto"/>
        <w:ind w:firstLine="566"/>
        <w:jc w:val="both"/>
        <w:rPr>
          <w:rFonts w:ascii="Times New Roman" w:hAnsi="Times New Roman"/>
          <w:sz w:val="24"/>
          <w:szCs w:val="24"/>
          <w:lang w:eastAsia="tr-TR"/>
        </w:rPr>
      </w:pPr>
      <w:r>
        <w:rPr>
          <w:rFonts w:ascii="Times New Roman" w:hAnsi="Times New Roman"/>
          <w:sz w:val="24"/>
          <w:szCs w:val="24"/>
          <w:lang w:eastAsia="tr-TR"/>
        </w:rPr>
        <w:t>Bilindiği üzere, tüketici hakem heyetlerinde görülen tüketici uyuşmazlıklarının çözümü uzmanlığı veya özel bilgiyi ya da teknik bilgiyi gerektirmesi halinde, tüketici hakem heyeti başkanları tarafından bilirkişi görevlendirmesi yapılabilmektedir.</w:t>
      </w:r>
      <w:r w:rsidR="00A35234">
        <w:rPr>
          <w:rFonts w:ascii="Times New Roman" w:hAnsi="Times New Roman"/>
          <w:sz w:val="24"/>
          <w:szCs w:val="24"/>
          <w:lang w:eastAsia="tr-TR"/>
        </w:rPr>
        <w:t xml:space="preserve"> T</w:t>
      </w:r>
      <w:r w:rsidR="00A35234" w:rsidRPr="009E0DA7">
        <w:rPr>
          <w:rFonts w:ascii="Times New Roman" w:hAnsi="Times New Roman"/>
          <w:sz w:val="24"/>
          <w:szCs w:val="24"/>
          <w:lang w:eastAsia="tr-TR"/>
        </w:rPr>
        <w:t>üketici hakem heyetleri arasında bil</w:t>
      </w:r>
      <w:r w:rsidR="00A35234">
        <w:rPr>
          <w:rFonts w:ascii="Times New Roman" w:hAnsi="Times New Roman"/>
          <w:sz w:val="24"/>
          <w:szCs w:val="24"/>
          <w:lang w:eastAsia="tr-TR"/>
        </w:rPr>
        <w:t xml:space="preserve">irkişilik müessesesine ilişkin </w:t>
      </w:r>
      <w:r w:rsidR="00A35234" w:rsidRPr="009E0DA7">
        <w:rPr>
          <w:rFonts w:ascii="Times New Roman" w:hAnsi="Times New Roman"/>
          <w:sz w:val="24"/>
          <w:szCs w:val="24"/>
          <w:lang w:eastAsia="tr-TR"/>
        </w:rPr>
        <w:t>uygulama birliğinin</w:t>
      </w:r>
      <w:r w:rsidR="00A35234">
        <w:rPr>
          <w:rFonts w:ascii="Times New Roman" w:hAnsi="Times New Roman"/>
          <w:sz w:val="24"/>
          <w:szCs w:val="24"/>
          <w:lang w:eastAsia="tr-TR"/>
        </w:rPr>
        <w:t xml:space="preserve"> sağlanması ve uygulamada tespit edilen sorunların </w:t>
      </w:r>
      <w:r w:rsidR="00A57FE8">
        <w:rPr>
          <w:rFonts w:ascii="Times New Roman" w:hAnsi="Times New Roman"/>
          <w:sz w:val="24"/>
          <w:szCs w:val="24"/>
          <w:lang w:eastAsia="tr-TR"/>
        </w:rPr>
        <w:t>giderilmesi</w:t>
      </w:r>
      <w:r w:rsidR="00A35234">
        <w:rPr>
          <w:rFonts w:ascii="Times New Roman" w:hAnsi="Times New Roman"/>
          <w:sz w:val="24"/>
          <w:szCs w:val="24"/>
          <w:lang w:eastAsia="tr-TR"/>
        </w:rPr>
        <w:t xml:space="preserve"> amaçlarıyla Bakanlığımız tarafından hazırlanan Tüketici Hakem Heyetl</w:t>
      </w:r>
      <w:r w:rsidR="00D41F9B">
        <w:rPr>
          <w:rFonts w:ascii="Times New Roman" w:hAnsi="Times New Roman"/>
          <w:sz w:val="24"/>
          <w:szCs w:val="24"/>
          <w:lang w:eastAsia="tr-TR"/>
        </w:rPr>
        <w:t>eri Bilirkişilik Yönetmeliği 9</w:t>
      </w:r>
      <w:r w:rsidR="00370242">
        <w:rPr>
          <w:rFonts w:ascii="Times New Roman" w:hAnsi="Times New Roman"/>
          <w:sz w:val="24"/>
          <w:szCs w:val="24"/>
          <w:lang w:eastAsia="tr-TR"/>
        </w:rPr>
        <w:t>/7</w:t>
      </w:r>
      <w:r w:rsidR="00D41F9B">
        <w:rPr>
          <w:rFonts w:ascii="Times New Roman" w:hAnsi="Times New Roman"/>
          <w:sz w:val="24"/>
          <w:szCs w:val="24"/>
          <w:lang w:eastAsia="tr-TR"/>
        </w:rPr>
        <w:t>/2020 tarihli ve 31180</w:t>
      </w:r>
      <w:r w:rsidR="00A35234">
        <w:rPr>
          <w:rFonts w:ascii="Times New Roman" w:hAnsi="Times New Roman"/>
          <w:sz w:val="24"/>
          <w:szCs w:val="24"/>
          <w:lang w:eastAsia="tr-TR"/>
        </w:rPr>
        <w:t xml:space="preserve"> sayılı Resmi </w:t>
      </w:r>
      <w:proofErr w:type="spellStart"/>
      <w:r w:rsidR="00A35234">
        <w:rPr>
          <w:rFonts w:ascii="Times New Roman" w:hAnsi="Times New Roman"/>
          <w:sz w:val="24"/>
          <w:szCs w:val="24"/>
          <w:lang w:eastAsia="tr-TR"/>
        </w:rPr>
        <w:t>Gazete’de</w:t>
      </w:r>
      <w:proofErr w:type="spellEnd"/>
      <w:r w:rsidR="00A35234">
        <w:rPr>
          <w:rFonts w:ascii="Times New Roman" w:hAnsi="Times New Roman"/>
          <w:sz w:val="24"/>
          <w:szCs w:val="24"/>
          <w:lang w:eastAsia="tr-TR"/>
        </w:rPr>
        <w:t xml:space="preserve"> yayımlan</w:t>
      </w:r>
      <w:r w:rsidR="00402319">
        <w:rPr>
          <w:rFonts w:ascii="Times New Roman" w:hAnsi="Times New Roman"/>
          <w:sz w:val="24"/>
          <w:szCs w:val="24"/>
          <w:lang w:eastAsia="tr-TR"/>
        </w:rPr>
        <w:t>mıştır</w:t>
      </w:r>
      <w:r w:rsidR="00885380">
        <w:rPr>
          <w:rFonts w:ascii="Times New Roman" w:hAnsi="Times New Roman"/>
          <w:sz w:val="24"/>
          <w:szCs w:val="24"/>
          <w:lang w:eastAsia="tr-TR"/>
        </w:rPr>
        <w:t>.</w:t>
      </w:r>
    </w:p>
    <w:p w:rsidR="0002212E" w:rsidRDefault="0002212E" w:rsidP="00A57FE8">
      <w:pPr>
        <w:spacing w:after="0" w:line="240" w:lineRule="auto"/>
        <w:jc w:val="both"/>
        <w:rPr>
          <w:rFonts w:ascii="Times New Roman" w:hAnsi="Times New Roman" w:cs="Times New Roman"/>
          <w:sz w:val="24"/>
          <w:szCs w:val="24"/>
        </w:rPr>
      </w:pPr>
    </w:p>
    <w:p w:rsidR="00B22ED8" w:rsidRDefault="001119B6" w:rsidP="003702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TÜKETİCİ HAKEM HEYETLERİ BİLİRKİŞİLİK YÖNETMELİĞİ’NDE DÜZENLEN</w:t>
      </w:r>
      <w:r w:rsidR="00FA5CEE">
        <w:rPr>
          <w:rFonts w:ascii="Times New Roman" w:hAnsi="Times New Roman" w:cs="Times New Roman"/>
          <w:b/>
          <w:sz w:val="24"/>
          <w:szCs w:val="24"/>
        </w:rPr>
        <w:t>EN HUSUSLAR</w:t>
      </w:r>
    </w:p>
    <w:p w:rsidR="00FA5CEE" w:rsidRDefault="00FA5CEE" w:rsidP="00B22ED8">
      <w:pPr>
        <w:spacing w:after="0" w:line="240" w:lineRule="auto"/>
        <w:ind w:firstLine="566"/>
        <w:jc w:val="center"/>
        <w:rPr>
          <w:rFonts w:ascii="Times New Roman" w:hAnsi="Times New Roman" w:cs="Times New Roman"/>
          <w:b/>
          <w:sz w:val="24"/>
          <w:szCs w:val="24"/>
        </w:rPr>
      </w:pPr>
    </w:p>
    <w:p w:rsidR="00FA5CEE" w:rsidRDefault="00FA5CEE" w:rsidP="00FA5CEE">
      <w:pPr>
        <w:tabs>
          <w:tab w:val="left" w:pos="566"/>
        </w:tabs>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Tüketici Hakem Heyetleri Bilirkişilik Yönetmeliği’nin</w:t>
      </w:r>
      <w:r w:rsidRPr="00061A35">
        <w:rPr>
          <w:rFonts w:ascii="Times New Roman" w:hAnsi="Times New Roman"/>
          <w:sz w:val="24"/>
          <w:szCs w:val="24"/>
          <w:lang w:eastAsia="tr-TR"/>
        </w:rPr>
        <w:t xml:space="preserve"> ilk bölümünde</w:t>
      </w:r>
      <w:r>
        <w:rPr>
          <w:rFonts w:ascii="Times New Roman" w:hAnsi="Times New Roman"/>
          <w:sz w:val="24"/>
          <w:szCs w:val="24"/>
          <w:lang w:eastAsia="tr-TR"/>
        </w:rPr>
        <w:t>,</w:t>
      </w:r>
      <w:r w:rsidRPr="00061A35">
        <w:rPr>
          <w:rFonts w:ascii="Times New Roman" w:hAnsi="Times New Roman"/>
          <w:sz w:val="24"/>
          <w:szCs w:val="24"/>
          <w:lang w:eastAsia="tr-TR"/>
        </w:rPr>
        <w:t xml:space="preserve"> öncelikle düzenlemenin amacı, kapsamı ve dayanağı belirtilmiş ve sonrasında </w:t>
      </w:r>
      <w:r>
        <w:rPr>
          <w:rFonts w:ascii="Times New Roman" w:hAnsi="Times New Roman"/>
          <w:sz w:val="24"/>
          <w:szCs w:val="24"/>
          <w:lang w:eastAsia="tr-TR"/>
        </w:rPr>
        <w:t>içerikte yer verilen</w:t>
      </w:r>
      <w:r w:rsidRPr="00061A35">
        <w:rPr>
          <w:rFonts w:ascii="Times New Roman" w:hAnsi="Times New Roman"/>
          <w:sz w:val="24"/>
          <w:szCs w:val="24"/>
          <w:lang w:eastAsia="tr-TR"/>
        </w:rPr>
        <w:t xml:space="preserve"> temel kavramlar tanımlanmıştır.</w:t>
      </w:r>
      <w:r>
        <w:rPr>
          <w:rFonts w:ascii="Times New Roman" w:hAnsi="Times New Roman"/>
          <w:sz w:val="24"/>
          <w:szCs w:val="24"/>
          <w:lang w:eastAsia="tr-TR"/>
        </w:rPr>
        <w:t xml:space="preserve"> Yönetmeliğin</w:t>
      </w:r>
      <w:r w:rsidRPr="00061A35">
        <w:rPr>
          <w:rFonts w:ascii="Times New Roman" w:hAnsi="Times New Roman"/>
          <w:sz w:val="24"/>
          <w:szCs w:val="24"/>
          <w:lang w:eastAsia="tr-TR"/>
        </w:rPr>
        <w:t xml:space="preserve"> ikinci bölümünde</w:t>
      </w:r>
      <w:r>
        <w:rPr>
          <w:rFonts w:ascii="Times New Roman" w:hAnsi="Times New Roman"/>
          <w:sz w:val="24"/>
          <w:szCs w:val="24"/>
          <w:lang w:eastAsia="tr-TR"/>
        </w:rPr>
        <w:t>, b</w:t>
      </w:r>
      <w:r w:rsidRPr="00061A35">
        <w:rPr>
          <w:rFonts w:ascii="Times New Roman" w:hAnsi="Times New Roman"/>
          <w:sz w:val="24"/>
          <w:szCs w:val="24"/>
          <w:lang w:eastAsia="tr-TR"/>
        </w:rPr>
        <w:t xml:space="preserve">ilirkişilerin </w:t>
      </w:r>
      <w:r>
        <w:rPr>
          <w:rFonts w:ascii="Times New Roman" w:hAnsi="Times New Roman"/>
          <w:sz w:val="24"/>
          <w:szCs w:val="24"/>
          <w:lang w:eastAsia="tr-TR"/>
        </w:rPr>
        <w:t>u</w:t>
      </w:r>
      <w:r w:rsidRPr="00061A35">
        <w:rPr>
          <w:rFonts w:ascii="Times New Roman" w:hAnsi="Times New Roman"/>
          <w:sz w:val="24"/>
          <w:szCs w:val="24"/>
          <w:lang w:eastAsia="tr-TR"/>
        </w:rPr>
        <w:t>y</w:t>
      </w:r>
      <w:r>
        <w:rPr>
          <w:rFonts w:ascii="Times New Roman" w:hAnsi="Times New Roman"/>
          <w:sz w:val="24"/>
          <w:szCs w:val="24"/>
          <w:lang w:eastAsia="tr-TR"/>
        </w:rPr>
        <w:t>mak zorunda oldukları</w:t>
      </w:r>
      <w:r w:rsidRPr="00061A35">
        <w:rPr>
          <w:rFonts w:ascii="Times New Roman" w:hAnsi="Times New Roman"/>
          <w:sz w:val="24"/>
          <w:szCs w:val="24"/>
          <w:lang w:eastAsia="tr-TR"/>
        </w:rPr>
        <w:t xml:space="preserve"> </w:t>
      </w:r>
      <w:r>
        <w:rPr>
          <w:rFonts w:ascii="Times New Roman" w:hAnsi="Times New Roman"/>
          <w:sz w:val="24"/>
          <w:szCs w:val="24"/>
          <w:lang w:eastAsia="tr-TR"/>
        </w:rPr>
        <w:t>t</w:t>
      </w:r>
      <w:r w:rsidRPr="00061A35">
        <w:rPr>
          <w:rFonts w:ascii="Times New Roman" w:hAnsi="Times New Roman"/>
          <w:sz w:val="24"/>
          <w:szCs w:val="24"/>
          <w:lang w:eastAsia="tr-TR"/>
        </w:rPr>
        <w:t xml:space="preserve">emel ve </w:t>
      </w:r>
      <w:r>
        <w:rPr>
          <w:rFonts w:ascii="Times New Roman" w:hAnsi="Times New Roman"/>
          <w:sz w:val="24"/>
          <w:szCs w:val="24"/>
          <w:lang w:eastAsia="tr-TR"/>
        </w:rPr>
        <w:t>e</w:t>
      </w:r>
      <w:r w:rsidRPr="00061A35">
        <w:rPr>
          <w:rFonts w:ascii="Times New Roman" w:hAnsi="Times New Roman"/>
          <w:sz w:val="24"/>
          <w:szCs w:val="24"/>
          <w:lang w:eastAsia="tr-TR"/>
        </w:rPr>
        <w:t xml:space="preserve">tik </w:t>
      </w:r>
      <w:r>
        <w:rPr>
          <w:rFonts w:ascii="Times New Roman" w:hAnsi="Times New Roman"/>
          <w:sz w:val="24"/>
          <w:szCs w:val="24"/>
          <w:lang w:eastAsia="tr-TR"/>
        </w:rPr>
        <w:t>i</w:t>
      </w:r>
      <w:r w:rsidRPr="00061A35">
        <w:rPr>
          <w:rFonts w:ascii="Times New Roman" w:hAnsi="Times New Roman"/>
          <w:sz w:val="24"/>
          <w:szCs w:val="24"/>
          <w:lang w:eastAsia="tr-TR"/>
        </w:rPr>
        <w:t>lkeler</w:t>
      </w:r>
      <w:r>
        <w:rPr>
          <w:rFonts w:ascii="Times New Roman" w:hAnsi="Times New Roman"/>
          <w:sz w:val="24"/>
          <w:szCs w:val="24"/>
          <w:lang w:eastAsia="tr-TR"/>
        </w:rPr>
        <w:t xml:space="preserve"> belirlenmiştir. Üçüncü bölüm</w:t>
      </w:r>
      <w:r w:rsidRPr="00061A35">
        <w:rPr>
          <w:rFonts w:ascii="Times New Roman" w:hAnsi="Times New Roman"/>
          <w:sz w:val="24"/>
          <w:szCs w:val="24"/>
          <w:lang w:eastAsia="tr-TR"/>
        </w:rPr>
        <w:t>de,</w:t>
      </w:r>
      <w:r>
        <w:rPr>
          <w:rFonts w:ascii="Times New Roman" w:hAnsi="Times New Roman"/>
          <w:sz w:val="24"/>
          <w:szCs w:val="24"/>
          <w:lang w:eastAsia="tr-TR"/>
        </w:rPr>
        <w:t xml:space="preserve"> bilirkişiliğe başvuru ve kabul şartlarına, bilirkişi sicillerinin ve listelerinin oluşturulmasına ilişkin usule ve bilirkişilik listesinden çıkarılmaya yönelik düzenlemeler yapılmıştır. Yönetmeliğin</w:t>
      </w:r>
      <w:r w:rsidRPr="002607AF">
        <w:rPr>
          <w:rFonts w:ascii="Times New Roman" w:hAnsi="Times New Roman"/>
          <w:sz w:val="24"/>
          <w:szCs w:val="24"/>
          <w:lang w:eastAsia="tr-TR"/>
        </w:rPr>
        <w:t xml:space="preserve"> dördüncü bölümünde</w:t>
      </w:r>
      <w:r>
        <w:rPr>
          <w:rFonts w:ascii="Times New Roman" w:hAnsi="Times New Roman"/>
          <w:sz w:val="24"/>
          <w:szCs w:val="24"/>
          <w:lang w:eastAsia="tr-TR"/>
        </w:rPr>
        <w:t xml:space="preserve">, tüketici hakem heyetlerince bilirkişi görevlendirmesinin nasıl yapılacağına, bilirkişi raporunda yer verilmesi gereken zorunlu unsurların neler olduğuna ve bilirkişi raporunun tüketici hakem heyetlerince nasıl değerlendirileceğine ilişkin hükümlere yer verilmiş ve beşinci bölümde tüketici hakem heyetleri nezdinde yapılan bilirkişilik faaliyetlerine yönelik denetim ve inceleme esasları düzenlenmiştir. Yönetmeliğin </w:t>
      </w:r>
      <w:r w:rsidRPr="00BE5AAF">
        <w:rPr>
          <w:rFonts w:ascii="Times New Roman" w:hAnsi="Times New Roman"/>
          <w:sz w:val="24"/>
          <w:szCs w:val="24"/>
          <w:lang w:eastAsia="tr-TR"/>
        </w:rPr>
        <w:t xml:space="preserve">son bölümünde ise </w:t>
      </w:r>
      <w:r>
        <w:rPr>
          <w:rFonts w:ascii="Times New Roman" w:hAnsi="Times New Roman"/>
          <w:sz w:val="24"/>
          <w:szCs w:val="24"/>
          <w:lang w:eastAsia="tr-TR"/>
        </w:rPr>
        <w:t xml:space="preserve">geçiş </w:t>
      </w:r>
      <w:r w:rsidRPr="00BE5AAF">
        <w:rPr>
          <w:rFonts w:ascii="Times New Roman" w:hAnsi="Times New Roman"/>
          <w:sz w:val="24"/>
          <w:szCs w:val="24"/>
          <w:lang w:eastAsia="tr-TR"/>
        </w:rPr>
        <w:t>hükümler</w:t>
      </w:r>
      <w:r>
        <w:rPr>
          <w:rFonts w:ascii="Times New Roman" w:hAnsi="Times New Roman"/>
          <w:sz w:val="24"/>
          <w:szCs w:val="24"/>
          <w:lang w:eastAsia="tr-TR"/>
        </w:rPr>
        <w:t>i</w:t>
      </w:r>
      <w:r w:rsidRPr="00BE5AAF">
        <w:rPr>
          <w:rFonts w:ascii="Times New Roman" w:hAnsi="Times New Roman"/>
          <w:sz w:val="24"/>
          <w:szCs w:val="24"/>
          <w:lang w:eastAsia="tr-TR"/>
        </w:rPr>
        <w:t>, yürürlük ve yürütme hususlarına yer verilmiştir.</w:t>
      </w:r>
    </w:p>
    <w:p w:rsidR="007232EA" w:rsidRDefault="007232EA" w:rsidP="00B22ED8">
      <w:pPr>
        <w:spacing w:after="0" w:line="240" w:lineRule="auto"/>
        <w:ind w:firstLine="566"/>
        <w:jc w:val="both"/>
        <w:rPr>
          <w:rFonts w:ascii="Times New Roman" w:eastAsia="Times New Roman" w:hAnsi="Times New Roman" w:cs="Times New Roman"/>
          <w:sz w:val="24"/>
          <w:szCs w:val="24"/>
          <w:lang w:eastAsia="tr-TR"/>
        </w:rPr>
      </w:pPr>
    </w:p>
    <w:p w:rsidR="007232EA" w:rsidRDefault="00FA5CEE" w:rsidP="00370242">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UYGULAMAYA NE ZAMAN GEÇİLECEK?</w:t>
      </w:r>
    </w:p>
    <w:p w:rsidR="00B22ED8" w:rsidRDefault="00B22ED8" w:rsidP="00B22ED8">
      <w:pPr>
        <w:spacing w:after="0" w:line="240" w:lineRule="auto"/>
        <w:ind w:firstLine="566"/>
        <w:jc w:val="center"/>
        <w:rPr>
          <w:rFonts w:ascii="Times New Roman" w:eastAsia="Times New Roman" w:hAnsi="Times New Roman" w:cs="Times New Roman"/>
          <w:b/>
          <w:sz w:val="24"/>
          <w:szCs w:val="24"/>
          <w:lang w:eastAsia="tr-TR"/>
        </w:rPr>
      </w:pPr>
    </w:p>
    <w:p w:rsidR="00FA5CEE" w:rsidRPr="00A7398F" w:rsidRDefault="00FA5CEE" w:rsidP="00FA5CEE">
      <w:pPr>
        <w:tabs>
          <w:tab w:val="left" w:pos="566"/>
        </w:tabs>
        <w:spacing w:after="0" w:line="240" w:lineRule="auto"/>
        <w:ind w:firstLine="566"/>
        <w:jc w:val="both"/>
        <w:rPr>
          <w:rFonts w:ascii="Times New Roman" w:eastAsia="ヒラギノ明朝 Pro W3" w:hAnsi="Times New Roman" w:cs="Times New Roman"/>
          <w:sz w:val="24"/>
          <w:szCs w:val="24"/>
        </w:rPr>
      </w:pPr>
      <w:r>
        <w:rPr>
          <w:rFonts w:ascii="Times New Roman" w:eastAsia="Times New Roman" w:hAnsi="Times New Roman" w:cs="Times New Roman"/>
          <w:sz w:val="24"/>
          <w:szCs w:val="24"/>
          <w:lang w:eastAsia="tr-TR"/>
        </w:rPr>
        <w:t>Ticaret İl Müdürlükleri tarafından</w:t>
      </w:r>
      <w:r w:rsidR="00402319">
        <w:rPr>
          <w:rFonts w:ascii="Times New Roman" w:eastAsia="Times New Roman" w:hAnsi="Times New Roman" w:cs="Times New Roman"/>
          <w:sz w:val="24"/>
          <w:szCs w:val="24"/>
          <w:lang w:eastAsia="tr-TR"/>
        </w:rPr>
        <w:t xml:space="preserve"> 81 ilimizde</w:t>
      </w:r>
      <w:r>
        <w:rPr>
          <w:rFonts w:ascii="Times New Roman" w:eastAsia="Times New Roman" w:hAnsi="Times New Roman" w:cs="Times New Roman"/>
          <w:sz w:val="24"/>
          <w:szCs w:val="24"/>
          <w:lang w:eastAsia="tr-TR"/>
        </w:rPr>
        <w:t xml:space="preserve">, </w:t>
      </w:r>
      <w:r>
        <w:rPr>
          <w:rFonts w:ascii="Times New Roman" w:hAnsi="Times New Roman"/>
          <w:sz w:val="24"/>
          <w:szCs w:val="24"/>
          <w:lang w:eastAsia="tr-TR"/>
        </w:rPr>
        <w:t xml:space="preserve">Tüketici Hakem Heyetleri Bilirkişilik Yönetmeliği’nde belirlenen usul ve esaslara göre </w:t>
      </w:r>
      <w:r w:rsidRPr="00FD5300">
        <w:rPr>
          <w:rFonts w:ascii="Times New Roman" w:hAnsi="Times New Roman"/>
          <w:sz w:val="24"/>
          <w:szCs w:val="24"/>
          <w:u w:val="single"/>
          <w:lang w:eastAsia="tr-TR"/>
        </w:rPr>
        <w:t>e</w:t>
      </w:r>
      <w:r w:rsidRPr="00FD5300">
        <w:rPr>
          <w:rFonts w:ascii="Times New Roman" w:eastAsia="Times New Roman" w:hAnsi="Times New Roman" w:cs="Times New Roman"/>
          <w:sz w:val="24"/>
          <w:szCs w:val="24"/>
          <w:u w:val="single"/>
          <w:lang w:eastAsia="tr-TR"/>
        </w:rPr>
        <w:t>n geç 31/12/2020 tarihine kadar</w:t>
      </w:r>
      <w:r>
        <w:rPr>
          <w:rFonts w:ascii="Times New Roman" w:eastAsia="Times New Roman" w:hAnsi="Times New Roman" w:cs="Times New Roman"/>
          <w:sz w:val="24"/>
          <w:szCs w:val="24"/>
          <w:lang w:eastAsia="tr-TR"/>
        </w:rPr>
        <w:t xml:space="preserve"> </w:t>
      </w:r>
      <w:r>
        <w:rPr>
          <w:rFonts w:ascii="Times New Roman" w:hAnsi="Times New Roman"/>
          <w:sz w:val="24"/>
          <w:szCs w:val="24"/>
          <w:lang w:eastAsia="tr-TR"/>
        </w:rPr>
        <w:t xml:space="preserve">bilirkişi sicillerinin ve listelerinin oluşturulması sağlanacaktır. Söz konusu tarihe kadar tüketici hakem heyetleri nezdinde yapılan bilirkişilik faaliyetlerine ilişkin iş ve işlemlerin Tüketici Hakem Heyetleri Yönetmeliği hükümlerine göre yürütülmesine devam edilecektir.   </w:t>
      </w:r>
      <w:r>
        <w:rPr>
          <w:rFonts w:ascii="Times New Roman" w:eastAsia="Times New Roman" w:hAnsi="Times New Roman" w:cs="Times New Roman"/>
          <w:sz w:val="24"/>
          <w:szCs w:val="24"/>
          <w:lang w:eastAsia="tr-TR"/>
        </w:rPr>
        <w:t xml:space="preserve">   </w:t>
      </w:r>
    </w:p>
    <w:p w:rsidR="000927AF" w:rsidRDefault="000927AF" w:rsidP="00B22ED8">
      <w:pPr>
        <w:spacing w:after="0" w:line="240" w:lineRule="auto"/>
        <w:ind w:firstLine="566"/>
        <w:jc w:val="both"/>
        <w:rPr>
          <w:rFonts w:ascii="Times New Roman" w:eastAsia="Times New Roman" w:hAnsi="Times New Roman" w:cs="Times New Roman"/>
          <w:sz w:val="24"/>
          <w:szCs w:val="24"/>
          <w:lang w:eastAsia="tr-TR"/>
        </w:rPr>
      </w:pPr>
    </w:p>
    <w:p w:rsidR="000927AF" w:rsidRDefault="000927AF" w:rsidP="00402319">
      <w:pPr>
        <w:spacing w:after="0" w:line="24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Tüketici Hakem Heyetleri </w:t>
      </w:r>
      <w:r w:rsidR="00FA5CEE">
        <w:rPr>
          <w:rFonts w:ascii="Times New Roman" w:hAnsi="Times New Roman" w:cs="Times New Roman"/>
          <w:sz w:val="24"/>
          <w:szCs w:val="24"/>
        </w:rPr>
        <w:t xml:space="preserve">Bilirkişilik </w:t>
      </w:r>
      <w:r>
        <w:rPr>
          <w:rFonts w:ascii="Times New Roman" w:hAnsi="Times New Roman" w:cs="Times New Roman"/>
          <w:sz w:val="24"/>
          <w:szCs w:val="24"/>
        </w:rPr>
        <w:t>Yönetmeliği</w:t>
      </w:r>
      <w:r w:rsidR="00FA5CEE">
        <w:rPr>
          <w:rFonts w:ascii="Times New Roman" w:hAnsi="Times New Roman" w:cs="Times New Roman"/>
          <w:sz w:val="24"/>
          <w:szCs w:val="24"/>
        </w:rPr>
        <w:t>’</w:t>
      </w:r>
      <w:r w:rsidR="00402319">
        <w:rPr>
          <w:rFonts w:ascii="Times New Roman" w:hAnsi="Times New Roman" w:cs="Times New Roman"/>
          <w:sz w:val="24"/>
          <w:szCs w:val="24"/>
        </w:rPr>
        <w:t xml:space="preserve">ne </w:t>
      </w:r>
      <w:r w:rsidR="00FA5CEE">
        <w:rPr>
          <w:rFonts w:ascii="Times New Roman" w:hAnsi="Times New Roman" w:cs="Times New Roman"/>
          <w:sz w:val="24"/>
          <w:szCs w:val="24"/>
        </w:rPr>
        <w:t xml:space="preserve"> </w:t>
      </w:r>
      <w:r w:rsidR="00402319">
        <w:rPr>
          <w:rFonts w:ascii="Times New Roman" w:hAnsi="Times New Roman" w:cs="Times New Roman"/>
          <w:sz w:val="24"/>
          <w:szCs w:val="24"/>
        </w:rPr>
        <w:t>“</w:t>
      </w:r>
      <w:r w:rsidR="00D41F9B" w:rsidRPr="00D41F9B">
        <w:rPr>
          <w:rFonts w:ascii="Times New Roman" w:hAnsi="Times New Roman" w:cs="Times New Roman"/>
          <w:sz w:val="24"/>
          <w:szCs w:val="24"/>
        </w:rPr>
        <w:t>https://www.resmigazete.gov.tr/eskiler/2020/07/20200709-8.htm</w:t>
      </w:r>
      <w:r w:rsidR="00402319" w:rsidRPr="00652E30">
        <w:rPr>
          <w:rStyle w:val="Kpr"/>
          <w:rFonts w:ascii="Times New Roman" w:hAnsi="Times New Roman" w:cs="Times New Roman"/>
          <w:color w:val="auto"/>
          <w:sz w:val="24"/>
          <w:szCs w:val="24"/>
          <w:u w:val="none"/>
        </w:rPr>
        <w:t>”</w:t>
      </w:r>
      <w:r w:rsidR="00402319">
        <w:rPr>
          <w:rFonts w:ascii="Times New Roman" w:hAnsi="Times New Roman" w:cs="Times New Roman"/>
          <w:sz w:val="24"/>
          <w:szCs w:val="24"/>
        </w:rPr>
        <w:t xml:space="preserve"> </w:t>
      </w:r>
      <w:r w:rsidR="00FA5CEE">
        <w:rPr>
          <w:rFonts w:ascii="Times New Roman" w:hAnsi="Times New Roman" w:cs="Times New Roman"/>
          <w:sz w:val="24"/>
          <w:szCs w:val="24"/>
        </w:rPr>
        <w:t>i</w:t>
      </w:r>
      <w:r w:rsidR="00402319">
        <w:rPr>
          <w:rFonts w:ascii="Times New Roman" w:hAnsi="Times New Roman" w:cs="Times New Roman"/>
          <w:sz w:val="24"/>
          <w:szCs w:val="24"/>
        </w:rPr>
        <w:t>nternet</w:t>
      </w:r>
      <w:r w:rsidR="007571FC">
        <w:rPr>
          <w:rFonts w:ascii="Times New Roman" w:hAnsi="Times New Roman" w:cs="Times New Roman"/>
          <w:sz w:val="24"/>
          <w:szCs w:val="24"/>
        </w:rPr>
        <w:t xml:space="preserve"> adresi</w:t>
      </w:r>
      <w:r w:rsidR="00402319">
        <w:rPr>
          <w:rFonts w:ascii="Times New Roman" w:hAnsi="Times New Roman" w:cs="Times New Roman"/>
          <w:sz w:val="24"/>
          <w:szCs w:val="24"/>
        </w:rPr>
        <w:t xml:space="preserve"> üzerin</w:t>
      </w:r>
      <w:r w:rsidR="007571FC">
        <w:rPr>
          <w:rFonts w:ascii="Times New Roman" w:hAnsi="Times New Roman" w:cs="Times New Roman"/>
          <w:sz w:val="24"/>
          <w:szCs w:val="24"/>
        </w:rPr>
        <w:t>den</w:t>
      </w:r>
      <w:r w:rsidR="00402319">
        <w:rPr>
          <w:rFonts w:ascii="Times New Roman" w:hAnsi="Times New Roman" w:cs="Times New Roman"/>
          <w:sz w:val="24"/>
          <w:szCs w:val="24"/>
        </w:rPr>
        <w:t xml:space="preserve"> ulaşılabilir.</w:t>
      </w:r>
    </w:p>
    <w:p w:rsidR="00370242" w:rsidRDefault="00370242" w:rsidP="00B22ED8">
      <w:pPr>
        <w:spacing w:after="0" w:line="240" w:lineRule="auto"/>
        <w:ind w:firstLine="566"/>
        <w:jc w:val="both"/>
        <w:rPr>
          <w:rFonts w:ascii="Times New Roman" w:hAnsi="Times New Roman" w:cs="Times New Roman"/>
          <w:sz w:val="24"/>
          <w:szCs w:val="24"/>
        </w:rPr>
      </w:pPr>
    </w:p>
    <w:p w:rsidR="00370242" w:rsidRDefault="00370242" w:rsidP="00402319">
      <w:pPr>
        <w:spacing w:after="0" w:line="240" w:lineRule="auto"/>
        <w:jc w:val="center"/>
        <w:rPr>
          <w:rFonts w:ascii="Times New Roman" w:hAnsi="Times New Roman" w:cs="Times New Roman"/>
          <w:b/>
          <w:sz w:val="24"/>
          <w:szCs w:val="24"/>
        </w:rPr>
      </w:pPr>
      <w:r w:rsidRPr="00370242">
        <w:rPr>
          <w:rFonts w:ascii="Times New Roman" w:hAnsi="Times New Roman" w:cs="Times New Roman"/>
          <w:b/>
          <w:sz w:val="24"/>
          <w:szCs w:val="24"/>
        </w:rPr>
        <w:t>TÜKETİCİ HAKEM HEYETLERİ YÖNETMELİĞİ’NDE DE DEĞİŞİKLİK YAPILDI</w:t>
      </w:r>
    </w:p>
    <w:p w:rsidR="00370242" w:rsidRDefault="00370242" w:rsidP="00370242">
      <w:pPr>
        <w:spacing w:after="0" w:line="240" w:lineRule="auto"/>
        <w:jc w:val="both"/>
        <w:rPr>
          <w:rFonts w:ascii="Times New Roman" w:hAnsi="Times New Roman" w:cs="Times New Roman"/>
          <w:b/>
          <w:sz w:val="24"/>
          <w:szCs w:val="24"/>
        </w:rPr>
      </w:pPr>
    </w:p>
    <w:p w:rsidR="00FD5300" w:rsidRPr="00370242" w:rsidRDefault="00D41F9B" w:rsidP="00FD5300">
      <w:pPr>
        <w:spacing w:after="0" w:line="240" w:lineRule="auto"/>
        <w:ind w:firstLine="708"/>
        <w:jc w:val="both"/>
        <w:rPr>
          <w:rFonts w:ascii="Times New Roman" w:hAnsi="Times New Roman" w:cs="Times New Roman"/>
          <w:b/>
          <w:sz w:val="24"/>
          <w:szCs w:val="24"/>
        </w:rPr>
      </w:pPr>
      <w:r>
        <w:rPr>
          <w:rFonts w:ascii="Times New Roman" w:hAnsi="Times New Roman"/>
          <w:sz w:val="24"/>
          <w:szCs w:val="24"/>
          <w:lang w:eastAsia="tr-TR"/>
        </w:rPr>
        <w:t>9</w:t>
      </w:r>
      <w:r w:rsidR="00FD5300">
        <w:rPr>
          <w:rFonts w:ascii="Times New Roman" w:hAnsi="Times New Roman"/>
          <w:sz w:val="24"/>
          <w:szCs w:val="24"/>
          <w:lang w:eastAsia="tr-TR"/>
        </w:rPr>
        <w:t xml:space="preserve">/7/2020 </w:t>
      </w:r>
      <w:r>
        <w:rPr>
          <w:rFonts w:ascii="Times New Roman" w:hAnsi="Times New Roman"/>
          <w:sz w:val="24"/>
          <w:szCs w:val="24"/>
          <w:lang w:eastAsia="tr-TR"/>
        </w:rPr>
        <w:t>tarihli ve 31180</w:t>
      </w:r>
      <w:bookmarkStart w:id="0" w:name="_GoBack"/>
      <w:bookmarkEnd w:id="0"/>
      <w:r w:rsidR="00FD5300">
        <w:rPr>
          <w:rFonts w:ascii="Times New Roman" w:hAnsi="Times New Roman"/>
          <w:sz w:val="24"/>
          <w:szCs w:val="24"/>
          <w:lang w:eastAsia="tr-TR"/>
        </w:rPr>
        <w:t xml:space="preserve"> sayılı Resmi </w:t>
      </w:r>
      <w:proofErr w:type="spellStart"/>
      <w:r w:rsidR="00FD5300">
        <w:rPr>
          <w:rFonts w:ascii="Times New Roman" w:hAnsi="Times New Roman"/>
          <w:sz w:val="24"/>
          <w:szCs w:val="24"/>
          <w:lang w:eastAsia="tr-TR"/>
        </w:rPr>
        <w:t>Gazete’de</w:t>
      </w:r>
      <w:proofErr w:type="spellEnd"/>
      <w:r w:rsidR="00FD5300">
        <w:rPr>
          <w:rFonts w:ascii="Times New Roman" w:hAnsi="Times New Roman"/>
          <w:sz w:val="24"/>
          <w:szCs w:val="24"/>
          <w:lang w:eastAsia="tr-TR"/>
        </w:rPr>
        <w:t xml:space="preserve"> yayımlanan Tüketici Hakem Heyetleri Yönetmeliğinde Değişiklik Yapılmasına Dair Yönetmelik ile Tüketici Hakem Heyetleri Yönetmeliği’nin tüketici hakem heyetleri nezdinde yapılan bilirkişilik faaliyetlerini düzenleyen 19, 20 ve 21’inci maddeleri </w:t>
      </w:r>
      <w:r w:rsidR="00FD5300" w:rsidRPr="00FD5300">
        <w:rPr>
          <w:rFonts w:ascii="Times New Roman" w:hAnsi="Times New Roman"/>
          <w:sz w:val="24"/>
          <w:szCs w:val="24"/>
          <w:u w:val="single"/>
          <w:lang w:eastAsia="tr-TR"/>
        </w:rPr>
        <w:t>1/1/2021 tarihinden itibaren</w:t>
      </w:r>
      <w:r w:rsidR="00FD5300">
        <w:rPr>
          <w:rFonts w:ascii="Times New Roman" w:hAnsi="Times New Roman"/>
          <w:sz w:val="24"/>
          <w:szCs w:val="24"/>
          <w:lang w:eastAsia="tr-TR"/>
        </w:rPr>
        <w:t xml:space="preserve"> yürürlükten kaldırılmış</w:t>
      </w:r>
      <w:r w:rsidR="00E305D8">
        <w:rPr>
          <w:rFonts w:ascii="Times New Roman" w:hAnsi="Times New Roman"/>
          <w:sz w:val="24"/>
          <w:szCs w:val="24"/>
          <w:lang w:eastAsia="tr-TR"/>
        </w:rPr>
        <w:t xml:space="preserve"> olacak</w:t>
      </w:r>
      <w:r w:rsidR="00FD5300">
        <w:rPr>
          <w:rFonts w:ascii="Times New Roman" w:hAnsi="Times New Roman"/>
          <w:sz w:val="24"/>
          <w:szCs w:val="24"/>
          <w:lang w:eastAsia="tr-TR"/>
        </w:rPr>
        <w:t xml:space="preserve">tır.  </w:t>
      </w:r>
    </w:p>
    <w:p w:rsidR="00943F09" w:rsidRDefault="00943F09" w:rsidP="00B22ED8">
      <w:pPr>
        <w:spacing w:after="0" w:line="240" w:lineRule="auto"/>
        <w:ind w:firstLine="566"/>
        <w:jc w:val="both"/>
        <w:rPr>
          <w:rFonts w:ascii="Times New Roman" w:hAnsi="Times New Roman" w:cs="Times New Roman"/>
          <w:sz w:val="24"/>
          <w:szCs w:val="24"/>
        </w:rPr>
      </w:pPr>
    </w:p>
    <w:p w:rsidR="00ED6050" w:rsidRPr="000927AF" w:rsidRDefault="0084506A" w:rsidP="000927A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Kamuoyuna saygı ile duyurulur.</w:t>
      </w:r>
    </w:p>
    <w:sectPr w:rsidR="00ED6050" w:rsidRPr="00092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73"/>
    <w:rsid w:val="0002212E"/>
    <w:rsid w:val="000334E4"/>
    <w:rsid w:val="00067130"/>
    <w:rsid w:val="000927AF"/>
    <w:rsid w:val="000D4569"/>
    <w:rsid w:val="001119B6"/>
    <w:rsid w:val="00163A4D"/>
    <w:rsid w:val="00296321"/>
    <w:rsid w:val="00370242"/>
    <w:rsid w:val="003E132C"/>
    <w:rsid w:val="00402319"/>
    <w:rsid w:val="004C1AFA"/>
    <w:rsid w:val="00553105"/>
    <w:rsid w:val="00652E30"/>
    <w:rsid w:val="00691573"/>
    <w:rsid w:val="006978AB"/>
    <w:rsid w:val="007232EA"/>
    <w:rsid w:val="0074593A"/>
    <w:rsid w:val="007571FC"/>
    <w:rsid w:val="007B3AE6"/>
    <w:rsid w:val="00804517"/>
    <w:rsid w:val="0084506A"/>
    <w:rsid w:val="00885380"/>
    <w:rsid w:val="008F6B43"/>
    <w:rsid w:val="00943F09"/>
    <w:rsid w:val="00A35234"/>
    <w:rsid w:val="00A57FE8"/>
    <w:rsid w:val="00AB017F"/>
    <w:rsid w:val="00B22ED8"/>
    <w:rsid w:val="00C300AE"/>
    <w:rsid w:val="00D41F9B"/>
    <w:rsid w:val="00DC499B"/>
    <w:rsid w:val="00DF3702"/>
    <w:rsid w:val="00E305D8"/>
    <w:rsid w:val="00E50CB8"/>
    <w:rsid w:val="00ED6050"/>
    <w:rsid w:val="00FA1E4A"/>
    <w:rsid w:val="00FA5CEE"/>
    <w:rsid w:val="00FD5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C83D"/>
  <w15:chartTrackingRefBased/>
  <w15:docId w15:val="{F3CF5C94-F265-4478-9138-4EDE93C7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6A"/>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2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4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425</Words>
  <Characters>2426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Yılmaz</dc:creator>
  <cp:keywords/>
  <dc:description/>
  <cp:lastModifiedBy>user</cp:lastModifiedBy>
  <cp:revision>17</cp:revision>
  <dcterms:created xsi:type="dcterms:W3CDTF">2020-06-10T11:04:00Z</dcterms:created>
  <dcterms:modified xsi:type="dcterms:W3CDTF">2020-07-09T03:26:00Z</dcterms:modified>
</cp:coreProperties>
</file>